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D8" w:rsidRDefault="00331DD8" w:rsidP="00331DD8">
      <w:pPr>
        <w:jc w:val="both"/>
        <w:rPr>
          <w:rFonts w:ascii="Times New Roman" w:eastAsia="Arial" w:hAnsi="Times New Roman"/>
          <w:sz w:val="24"/>
          <w:szCs w:val="24"/>
          <w:lang w:val="sr-Cyrl-RS"/>
        </w:rPr>
      </w:pPr>
      <w:r w:rsidRPr="00A9604D">
        <w:rPr>
          <w:rFonts w:ascii="Times New Roman" w:hAnsi="Times New Roman" w:cs="Times New Roman"/>
          <w:b/>
          <w:sz w:val="24"/>
          <w:szCs w:val="24"/>
          <w:lang w:val="sr-Cyrl-RS"/>
        </w:rPr>
        <w:t>Препорука ОДИХР број</w:t>
      </w:r>
      <w:r w:rsidR="00040720">
        <w:rPr>
          <w:rFonts w:ascii="Times New Roman" w:hAnsi="Times New Roman"/>
          <w:b/>
          <w:sz w:val="24"/>
          <w:szCs w:val="24"/>
          <w:lang w:val="sr-Cyrl-RS"/>
        </w:rPr>
        <w:t>: 6</w:t>
      </w:r>
      <w:r w:rsidRPr="00A9604D">
        <w:rPr>
          <w:rFonts w:ascii="Times New Roman" w:hAnsi="Times New Roman" w:cs="Times New Roman"/>
          <w:b/>
          <w:sz w:val="24"/>
          <w:szCs w:val="24"/>
          <w:lang w:val="sr-Cyrl-RS"/>
        </w:rPr>
        <w:t>/2023</w:t>
      </w:r>
      <w:r w:rsidRPr="00A9604D">
        <w:rPr>
          <w:rFonts w:ascii="Times New Roman" w:hAnsi="Times New Roman" w:cs="Times New Roman"/>
          <w:sz w:val="24"/>
          <w:szCs w:val="24"/>
          <w:lang w:val="sr-Cyrl-RS"/>
        </w:rPr>
        <w:t xml:space="preserve"> која гласи: </w:t>
      </w:r>
      <w:r w:rsidR="00040720" w:rsidRPr="00040720">
        <w:rPr>
          <w:rFonts w:ascii="Times New Roman" w:eastAsia="Arial" w:hAnsi="Times New Roman"/>
          <w:sz w:val="24"/>
          <w:szCs w:val="24"/>
          <w:lang w:val="sr-Cyrl-RS"/>
        </w:rPr>
        <w:t>Власти би требало да спрече застрашивање и притисак на бираче, укључујући и запослене у јавним и државним институцијама и предузећима, као и да ојачају механизме надзора.</w:t>
      </w:r>
    </w:p>
    <w:p w:rsidR="00040720" w:rsidRPr="00040720" w:rsidRDefault="00040720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  <w:bookmarkStart w:id="0" w:name="_GoBack"/>
      <w:bookmarkEnd w:id="0"/>
    </w:p>
    <w:p w:rsidR="00331DD8" w:rsidRPr="002C08A3" w:rsidRDefault="00331DD8" w:rsidP="00331DD8">
      <w:pPr>
        <w:jc w:val="both"/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  <w:t>ПРЕДЛАГАЧ: ЦРТА</w:t>
      </w:r>
    </w:p>
    <w:p w:rsidR="00331DD8" w:rsidRDefault="00040720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 xml:space="preserve">Измена и допуна </w:t>
      </w:r>
      <w:r w:rsidR="00331DD8"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 xml:space="preserve">Закона о </w:t>
      </w:r>
      <w:r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>кривичном поступку</w:t>
      </w:r>
    </w:p>
    <w:p w:rsidR="00965543" w:rsidRDefault="00965543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p w:rsidR="00965543" w:rsidRPr="00040720" w:rsidRDefault="00965543" w:rsidP="00965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20">
        <w:rPr>
          <w:rFonts w:ascii="Times New Roman" w:hAnsi="Times New Roman" w:cs="Times New Roman"/>
          <w:b/>
          <w:sz w:val="24"/>
          <w:szCs w:val="24"/>
        </w:rPr>
        <w:t>Закон о изменама и допунама</w:t>
      </w:r>
    </w:p>
    <w:p w:rsidR="00965543" w:rsidRPr="00040720" w:rsidRDefault="00965543" w:rsidP="00965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20">
        <w:rPr>
          <w:rFonts w:ascii="Times New Roman" w:hAnsi="Times New Roman" w:cs="Times New Roman"/>
          <w:b/>
          <w:sz w:val="24"/>
          <w:szCs w:val="24"/>
        </w:rPr>
        <w:t>Законика о кривичном поступку</w:t>
      </w:r>
    </w:p>
    <w:p w:rsidR="00965543" w:rsidRPr="00040720" w:rsidRDefault="00965543" w:rsidP="009655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543" w:rsidRPr="00040720" w:rsidRDefault="00965543" w:rsidP="0004072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40720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965543" w:rsidRPr="00040720" w:rsidRDefault="00965543" w:rsidP="000407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0720">
        <w:rPr>
          <w:rFonts w:ascii="Times New Roman" w:hAnsi="Times New Roman" w:cs="Times New Roman"/>
          <w:sz w:val="24"/>
          <w:szCs w:val="24"/>
        </w:rPr>
        <w:t>У Законику о кривичном поступку (“Службени гласник РС, бр. 72/2011; 101/2011; 121/2012; 32/2013; 45/2013; 55/2014; 35/2019; 27/2021 - одлука УС и 62/2021 - одлука УС) у члану 162 став 1. тачка 2 речи: “и кривично дело из члана 98. ст. 2 до 5. Закона о тајности података” замењују се речима: “; повреда права кандидовања (члан 154. Кривичног законика); повреда права гласања (члан 155. Кривичног законика); давање и примање мита у вези са гласањем (члан 156. Кривичног законика); злоупотреба права гласања (члан 157. Кривичног законика); састављање нетачних бирачких спискова (члан 158. Кривичног законика); спречавање одржавања гласања (члан 159. Кривичног законика); повреда тајности гласања (члан 160. Кривичног законика); фалсификовање резултата гласања (члан 161. Кривичног законика); уништавање докумената о гласању (члан 162. Кривичног законика) и кривично дело из члана 98. ст. 2 до 5. Закона о тајности података.”</w:t>
      </w:r>
    </w:p>
    <w:p w:rsidR="00965543" w:rsidRPr="00040720" w:rsidRDefault="00965543" w:rsidP="0004072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40720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965543" w:rsidRPr="00040720" w:rsidRDefault="00965543" w:rsidP="009655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0720">
        <w:rPr>
          <w:rFonts w:ascii="Times New Roman" w:hAnsi="Times New Roman" w:cs="Times New Roman"/>
          <w:sz w:val="24"/>
          <w:szCs w:val="24"/>
        </w:rPr>
        <w:t>Овај Закон ступа на снагу наредног дана од дана објављивања у “Службеном гласнику Републике Србије”.</w:t>
      </w:r>
    </w:p>
    <w:p w:rsidR="00965543" w:rsidRPr="00040720" w:rsidRDefault="00965543" w:rsidP="009655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543" w:rsidRDefault="00965543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p w:rsidR="00A9604D" w:rsidRDefault="00A9604D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sectPr w:rsidR="00A96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911"/>
    <w:multiLevelType w:val="hybridMultilevel"/>
    <w:tmpl w:val="AB8A6702"/>
    <w:lvl w:ilvl="0" w:tplc="785CE6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24909"/>
    <w:multiLevelType w:val="hybridMultilevel"/>
    <w:tmpl w:val="51BCF43E"/>
    <w:lvl w:ilvl="0" w:tplc="76EA62E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EE2F34"/>
    <w:multiLevelType w:val="multilevel"/>
    <w:tmpl w:val="2696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72DA2"/>
    <w:multiLevelType w:val="multilevel"/>
    <w:tmpl w:val="D93C8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D8"/>
    <w:rsid w:val="00040720"/>
    <w:rsid w:val="00331DD8"/>
    <w:rsid w:val="00965543"/>
    <w:rsid w:val="00A9604D"/>
    <w:rsid w:val="00B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D8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4D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D8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4D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Ivan Marinković</cp:lastModifiedBy>
  <cp:revision>3</cp:revision>
  <dcterms:created xsi:type="dcterms:W3CDTF">2024-05-13T19:26:00Z</dcterms:created>
  <dcterms:modified xsi:type="dcterms:W3CDTF">2024-05-13T19:30:00Z</dcterms:modified>
</cp:coreProperties>
</file>